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80A" w:rsidRDefault="0000780A" w:rsidP="0000780A">
      <w:pPr>
        <w:spacing w:before="100" w:beforeAutospacing="1" w:after="100" w:afterAutospacing="1" w:line="240" w:lineRule="auto"/>
        <w:outlineLvl w:val="1"/>
        <w:rPr>
          <w:rFonts w:ascii="Helvetica" w:eastAsia="Times New Roman" w:hAnsi="Helvetica" w:cs="Helvetica"/>
          <w:b/>
          <w:bCs/>
          <w:color w:val="00325B"/>
          <w:sz w:val="36"/>
          <w:szCs w:val="36"/>
        </w:rPr>
      </w:pPr>
    </w:p>
    <w:p w:rsidR="0000780A" w:rsidRDefault="0000780A" w:rsidP="0000780A">
      <w:pPr>
        <w:pStyle w:val="Heading1"/>
        <w:shd w:val="clear" w:color="auto" w:fill="FEFEFE"/>
        <w:spacing w:before="0" w:after="48"/>
        <w:rPr>
          <w:rFonts w:ascii="Helvetica" w:hAnsi="Helvetica" w:cs="Helvetica"/>
          <w:color w:val="00325B"/>
        </w:rPr>
      </w:pPr>
      <w:r>
        <w:rPr>
          <w:rFonts w:ascii="Helvetica" w:hAnsi="Helvetica" w:cs="Helvetica"/>
          <w:color w:val="00325B"/>
        </w:rPr>
        <w:t>Dr Ahmed Zobaa</w:t>
      </w:r>
      <w:r>
        <w:rPr>
          <w:rFonts w:ascii="Helvetica" w:hAnsi="Helvetica" w:cs="Helvetica"/>
          <w:color w:val="00325B"/>
        </w:rPr>
        <w:br/>
      </w:r>
      <w:r>
        <w:rPr>
          <w:rFonts w:ascii="Helvetica" w:hAnsi="Helvetica" w:cs="Helvetica"/>
          <w:color w:val="CACACA"/>
          <w:sz w:val="38"/>
          <w:szCs w:val="38"/>
        </w:rPr>
        <w:t>Senior Lecturer</w:t>
      </w:r>
    </w:p>
    <w:p w:rsidR="0000780A" w:rsidRDefault="0000780A" w:rsidP="0000780A">
      <w:pPr>
        <w:pStyle w:val="NormalWeb"/>
        <w:shd w:val="clear" w:color="auto" w:fill="FEFEFE"/>
        <w:rPr>
          <w:rFonts w:ascii="Arial" w:hAnsi="Arial" w:cs="Arial"/>
          <w:color w:val="5C5C5C"/>
        </w:rPr>
      </w:pPr>
      <w:r>
        <w:rPr>
          <w:rFonts w:ascii="Arial" w:hAnsi="Arial" w:cs="Arial"/>
          <w:color w:val="5C5C5C"/>
        </w:rPr>
        <w:t>Howell Building 217</w:t>
      </w:r>
    </w:p>
    <w:p w:rsidR="0000780A" w:rsidRDefault="0000780A" w:rsidP="0000780A">
      <w:pPr>
        <w:numPr>
          <w:ilvl w:val="0"/>
          <w:numId w:val="5"/>
        </w:numPr>
        <w:shd w:val="clear" w:color="auto" w:fill="FEFEFE"/>
        <w:spacing w:after="0" w:line="240" w:lineRule="auto"/>
        <w:rPr>
          <w:rFonts w:ascii="Arial" w:hAnsi="Arial" w:cs="Arial"/>
          <w:color w:val="5C5C5C"/>
        </w:rPr>
      </w:pPr>
      <w:r>
        <w:rPr>
          <w:rStyle w:val="Strong"/>
          <w:rFonts w:ascii="Arial" w:hAnsi="Arial" w:cs="Arial"/>
          <w:color w:val="5C5C5C"/>
        </w:rPr>
        <w:t>Email:</w:t>
      </w:r>
      <w:r>
        <w:rPr>
          <w:rFonts w:ascii="Arial" w:hAnsi="Arial" w:cs="Arial"/>
          <w:color w:val="5C5C5C"/>
        </w:rPr>
        <w:t> </w:t>
      </w:r>
      <w:hyperlink r:id="rId5" w:history="1">
        <w:r>
          <w:rPr>
            <w:rStyle w:val="Hyperlink"/>
            <w:rFonts w:ascii="Arial" w:hAnsi="Arial" w:cs="Arial"/>
            <w:color w:val="DE1C8F"/>
          </w:rPr>
          <w:t>ahmed.zobaa@brunel.ac.uk</w:t>
        </w:r>
      </w:hyperlink>
    </w:p>
    <w:p w:rsidR="0000780A" w:rsidRDefault="0000780A" w:rsidP="0000780A">
      <w:pPr>
        <w:numPr>
          <w:ilvl w:val="0"/>
          <w:numId w:val="5"/>
        </w:numPr>
        <w:shd w:val="clear" w:color="auto" w:fill="FEFEFE"/>
        <w:spacing w:after="0" w:line="240" w:lineRule="auto"/>
        <w:rPr>
          <w:rFonts w:ascii="Arial" w:hAnsi="Arial" w:cs="Arial"/>
          <w:color w:val="5C5C5C"/>
        </w:rPr>
      </w:pPr>
      <w:r>
        <w:rPr>
          <w:rStyle w:val="Strong"/>
          <w:rFonts w:ascii="Arial" w:hAnsi="Arial" w:cs="Arial"/>
          <w:color w:val="5C5C5C"/>
        </w:rPr>
        <w:t>Tel:</w:t>
      </w:r>
      <w:r>
        <w:rPr>
          <w:rFonts w:ascii="Arial" w:hAnsi="Arial" w:cs="Arial"/>
          <w:color w:val="5C5C5C"/>
        </w:rPr>
        <w:t> +44 (0)1895 265335</w:t>
      </w:r>
    </w:p>
    <w:p w:rsidR="0000780A" w:rsidRDefault="0000780A" w:rsidP="0000780A">
      <w:pPr>
        <w:numPr>
          <w:ilvl w:val="0"/>
          <w:numId w:val="6"/>
        </w:numPr>
        <w:shd w:val="clear" w:color="auto" w:fill="FEFEFE"/>
        <w:spacing w:after="0" w:line="240" w:lineRule="auto"/>
        <w:rPr>
          <w:rFonts w:ascii="Arial" w:hAnsi="Arial" w:cs="Arial"/>
          <w:color w:val="5C5C5C"/>
        </w:rPr>
      </w:pPr>
      <w:hyperlink r:id="rId6" w:tgtFrame="_top" w:history="1">
        <w:r>
          <w:rPr>
            <w:rStyle w:val="Hyperlink"/>
            <w:rFonts w:ascii="Arial" w:hAnsi="Arial" w:cs="Arial"/>
            <w:color w:val="DE1C8F"/>
          </w:rPr>
          <w:t>Electronic and Computer Engineering</w:t>
        </w:r>
      </w:hyperlink>
    </w:p>
    <w:p w:rsidR="0000780A" w:rsidRDefault="0000780A" w:rsidP="0000780A">
      <w:pPr>
        <w:numPr>
          <w:ilvl w:val="0"/>
          <w:numId w:val="6"/>
        </w:numPr>
        <w:shd w:val="clear" w:color="auto" w:fill="FEFEFE"/>
        <w:spacing w:after="0" w:line="240" w:lineRule="auto"/>
        <w:rPr>
          <w:rFonts w:ascii="Arial" w:hAnsi="Arial" w:cs="Arial"/>
          <w:color w:val="5C5C5C"/>
        </w:rPr>
      </w:pPr>
      <w:hyperlink r:id="rId7" w:tgtFrame="_top" w:history="1">
        <w:r>
          <w:rPr>
            <w:rStyle w:val="Hyperlink"/>
            <w:rFonts w:ascii="Arial" w:hAnsi="Arial" w:cs="Arial"/>
            <w:color w:val="DE1C8F"/>
          </w:rPr>
          <w:t>College of Engineering, Design and Physical Sciences</w:t>
        </w:r>
      </w:hyperlink>
    </w:p>
    <w:p w:rsidR="0000780A" w:rsidRDefault="0000780A" w:rsidP="0000780A">
      <w:pPr>
        <w:numPr>
          <w:ilvl w:val="0"/>
          <w:numId w:val="6"/>
        </w:numPr>
        <w:shd w:val="clear" w:color="auto" w:fill="FEFEFE"/>
        <w:spacing w:after="0" w:line="240" w:lineRule="auto"/>
        <w:rPr>
          <w:rFonts w:ascii="Arial" w:hAnsi="Arial" w:cs="Arial"/>
          <w:color w:val="5C5C5C"/>
        </w:rPr>
      </w:pPr>
      <w:hyperlink r:id="rId8" w:tgtFrame="_top" w:history="1">
        <w:r>
          <w:rPr>
            <w:rStyle w:val="Hyperlink"/>
            <w:rFonts w:ascii="Arial" w:hAnsi="Arial" w:cs="Arial"/>
            <w:color w:val="DE1C8F"/>
          </w:rPr>
          <w:t>Institute of Energy Futures</w:t>
        </w:r>
      </w:hyperlink>
    </w:p>
    <w:p w:rsidR="0000780A" w:rsidRDefault="0000780A" w:rsidP="0000780A">
      <w:pPr>
        <w:numPr>
          <w:ilvl w:val="0"/>
          <w:numId w:val="6"/>
        </w:numPr>
        <w:shd w:val="clear" w:color="auto" w:fill="FEFEFE"/>
        <w:spacing w:after="0" w:line="240" w:lineRule="auto"/>
        <w:rPr>
          <w:rFonts w:ascii="Arial" w:hAnsi="Arial" w:cs="Arial"/>
          <w:color w:val="5C5C5C"/>
        </w:rPr>
      </w:pPr>
      <w:hyperlink r:id="rId9" w:tgtFrame="_top" w:history="1">
        <w:r>
          <w:rPr>
            <w:rStyle w:val="Hyperlink"/>
            <w:rFonts w:ascii="Arial" w:hAnsi="Arial" w:cs="Arial"/>
            <w:color w:val="DE1C8F"/>
          </w:rPr>
          <w:t>Smart Power Networks</w:t>
        </w:r>
      </w:hyperlink>
    </w:p>
    <w:p w:rsidR="0000780A" w:rsidRDefault="0000780A" w:rsidP="0000780A">
      <w:pPr>
        <w:spacing w:before="100" w:beforeAutospacing="1" w:after="100" w:afterAutospacing="1" w:line="240" w:lineRule="auto"/>
        <w:outlineLvl w:val="1"/>
        <w:rPr>
          <w:rFonts w:ascii="Helvetica" w:eastAsia="Times New Roman" w:hAnsi="Helvetica" w:cs="Helvetica"/>
          <w:b/>
          <w:bCs/>
          <w:color w:val="00325B"/>
          <w:sz w:val="36"/>
          <w:szCs w:val="36"/>
        </w:rPr>
      </w:pPr>
    </w:p>
    <w:p w:rsidR="0000780A" w:rsidRDefault="0000780A" w:rsidP="0000780A">
      <w:pPr>
        <w:spacing w:before="100" w:beforeAutospacing="1" w:after="100" w:afterAutospacing="1" w:line="240" w:lineRule="auto"/>
        <w:outlineLvl w:val="1"/>
        <w:rPr>
          <w:rFonts w:ascii="Helvetica" w:eastAsia="Times New Roman" w:hAnsi="Helvetica" w:cs="Helvetica"/>
          <w:b/>
          <w:bCs/>
          <w:color w:val="00325B"/>
          <w:sz w:val="36"/>
          <w:szCs w:val="36"/>
        </w:rPr>
      </w:pPr>
    </w:p>
    <w:p w:rsidR="0000780A" w:rsidRPr="0000780A" w:rsidRDefault="0000780A" w:rsidP="0000780A">
      <w:pPr>
        <w:spacing w:before="100" w:beforeAutospacing="1" w:after="100" w:afterAutospacing="1" w:line="240" w:lineRule="auto"/>
        <w:outlineLvl w:val="1"/>
        <w:rPr>
          <w:rFonts w:ascii="Helvetica" w:eastAsia="Times New Roman" w:hAnsi="Helvetica" w:cs="Helvetica"/>
          <w:b/>
          <w:bCs/>
          <w:color w:val="00325B"/>
          <w:sz w:val="36"/>
          <w:szCs w:val="36"/>
        </w:rPr>
      </w:pPr>
      <w:r w:rsidRPr="0000780A">
        <w:rPr>
          <w:rFonts w:ascii="Helvetica" w:eastAsia="Times New Roman" w:hAnsi="Helvetica" w:cs="Helvetica"/>
          <w:b/>
          <w:bCs/>
          <w:color w:val="00325B"/>
          <w:sz w:val="36"/>
          <w:szCs w:val="36"/>
        </w:rPr>
        <w:t>Summary</w:t>
      </w:r>
    </w:p>
    <w:p w:rsidR="0000780A" w:rsidRPr="0000780A" w:rsidRDefault="0000780A" w:rsidP="0000780A">
      <w:pPr>
        <w:spacing w:before="100" w:beforeAutospacing="1" w:after="100" w:afterAutospacing="1" w:line="240" w:lineRule="auto"/>
        <w:rPr>
          <w:rFonts w:ascii="Times New Roman" w:eastAsia="Times New Roman" w:hAnsi="Times New Roman" w:cs="Times New Roman"/>
          <w:color w:val="5C5C5C"/>
          <w:sz w:val="24"/>
          <w:szCs w:val="24"/>
        </w:rPr>
      </w:pPr>
      <w:r w:rsidRPr="0000780A">
        <w:rPr>
          <w:rFonts w:ascii="Times New Roman" w:eastAsia="Times New Roman" w:hAnsi="Times New Roman" w:cs="Times New Roman"/>
          <w:color w:val="5C5C5C"/>
          <w:sz w:val="24"/>
          <w:szCs w:val="24"/>
        </w:rPr>
        <w:t>Dr Zobaa received his B.Sc</w:t>
      </w:r>
      <w:proofErr w:type="gramStart"/>
      <w:r w:rsidRPr="0000780A">
        <w:rPr>
          <w:rFonts w:ascii="Times New Roman" w:eastAsia="Times New Roman" w:hAnsi="Times New Roman" w:cs="Times New Roman"/>
          <w:color w:val="5C5C5C"/>
          <w:sz w:val="24"/>
          <w:szCs w:val="24"/>
        </w:rPr>
        <w:t>.(</w:t>
      </w:r>
      <w:proofErr w:type="gramEnd"/>
      <w:r w:rsidRPr="0000780A">
        <w:rPr>
          <w:rFonts w:ascii="Times New Roman" w:eastAsia="Times New Roman" w:hAnsi="Times New Roman" w:cs="Times New Roman"/>
          <w:color w:val="5C5C5C"/>
          <w:sz w:val="24"/>
          <w:szCs w:val="24"/>
        </w:rPr>
        <w:t xml:space="preserve">Hons), M.Sc., and Ph.D. degrees in Electrical Power &amp; Machines from Cairo University, Egypt, in 1992, 1997, and 2002, respectively. Also, he received his Postgraduate Certificate in Academic Practice from the University </w:t>
      </w:r>
      <w:proofErr w:type="gramStart"/>
      <w:r w:rsidRPr="0000780A">
        <w:rPr>
          <w:rFonts w:ascii="Times New Roman" w:eastAsia="Times New Roman" w:hAnsi="Times New Roman" w:cs="Times New Roman"/>
          <w:color w:val="5C5C5C"/>
          <w:sz w:val="24"/>
          <w:szCs w:val="24"/>
        </w:rPr>
        <w:t>of</w:t>
      </w:r>
      <w:proofErr w:type="gramEnd"/>
      <w:r w:rsidRPr="0000780A">
        <w:rPr>
          <w:rFonts w:ascii="Times New Roman" w:eastAsia="Times New Roman" w:hAnsi="Times New Roman" w:cs="Times New Roman"/>
          <w:color w:val="5C5C5C"/>
          <w:sz w:val="24"/>
          <w:szCs w:val="24"/>
        </w:rPr>
        <w:t xml:space="preserve"> Exeter, UK in 2010. Also, he received the Doctoral of Science from Brunel University London, UK in 2017. He was an Instructor during 1992-1997, a Teaching Assistant during 1997-2002, and an Assistant Professor during 2002-2007 at Cairo University, Egypt. From 2007 to 2010, he was a Senior Lecturer in renewable energy at University of Exeter, UK. Currently, he is a Senior Lecturer in power systems, an MSc Course Director and a Full Member of the Institute of Energy Futures at Brunel University London, UK. His main areas of expertise include power quality, (marine) renewable energy, smart grids, energy efficiency, and lighting applications.</w:t>
      </w:r>
    </w:p>
    <w:p w:rsidR="0000780A" w:rsidRPr="0000780A" w:rsidRDefault="0000780A" w:rsidP="0000780A">
      <w:pPr>
        <w:spacing w:before="100" w:beforeAutospacing="1" w:after="100" w:afterAutospacing="1" w:line="240" w:lineRule="auto"/>
        <w:outlineLvl w:val="1"/>
        <w:rPr>
          <w:rFonts w:ascii="Helvetica" w:eastAsia="Times New Roman" w:hAnsi="Helvetica" w:cs="Helvetica"/>
          <w:b/>
          <w:bCs/>
          <w:color w:val="00325B"/>
          <w:sz w:val="36"/>
          <w:szCs w:val="36"/>
        </w:rPr>
      </w:pPr>
      <w:r w:rsidRPr="0000780A">
        <w:rPr>
          <w:rFonts w:ascii="Helvetica" w:eastAsia="Times New Roman" w:hAnsi="Helvetica" w:cs="Helvetica"/>
          <w:b/>
          <w:bCs/>
          <w:color w:val="00325B"/>
          <w:sz w:val="36"/>
          <w:szCs w:val="36"/>
        </w:rPr>
        <w:t>Responsibility</w:t>
      </w:r>
    </w:p>
    <w:p w:rsidR="0000780A" w:rsidRPr="0000780A" w:rsidRDefault="0000780A" w:rsidP="0000780A">
      <w:pPr>
        <w:spacing w:before="100" w:beforeAutospacing="1" w:after="100" w:afterAutospacing="1" w:line="240" w:lineRule="auto"/>
        <w:outlineLvl w:val="2"/>
        <w:rPr>
          <w:rFonts w:ascii="Helvetica" w:eastAsia="Times New Roman" w:hAnsi="Helvetica" w:cs="Helvetica"/>
          <w:b/>
          <w:bCs/>
          <w:color w:val="00325B"/>
          <w:sz w:val="27"/>
          <w:szCs w:val="27"/>
        </w:rPr>
      </w:pPr>
      <w:r w:rsidRPr="0000780A">
        <w:rPr>
          <w:rFonts w:ascii="Helvetica" w:eastAsia="Times New Roman" w:hAnsi="Helvetica" w:cs="Helvetica"/>
          <w:b/>
          <w:bCs/>
          <w:color w:val="00325B"/>
          <w:sz w:val="27"/>
          <w:szCs w:val="27"/>
        </w:rPr>
        <w:t>Teaching, Learning and Student Experience</w:t>
      </w:r>
    </w:p>
    <w:p w:rsidR="0000780A" w:rsidRPr="0000780A" w:rsidRDefault="0000780A" w:rsidP="0000780A">
      <w:pPr>
        <w:numPr>
          <w:ilvl w:val="0"/>
          <w:numId w:val="1"/>
        </w:numPr>
        <w:spacing w:before="100" w:beforeAutospacing="1" w:after="100" w:afterAutospacing="1" w:line="240" w:lineRule="auto"/>
        <w:rPr>
          <w:rFonts w:ascii="Times New Roman" w:eastAsia="Times New Roman" w:hAnsi="Times New Roman" w:cs="Times New Roman"/>
          <w:color w:val="5C5C5C"/>
          <w:sz w:val="24"/>
          <w:szCs w:val="24"/>
        </w:rPr>
      </w:pPr>
      <w:r w:rsidRPr="0000780A">
        <w:rPr>
          <w:rFonts w:ascii="Times New Roman" w:eastAsia="Times New Roman" w:hAnsi="Times New Roman" w:cs="Times New Roman"/>
          <w:color w:val="5C5C5C"/>
          <w:sz w:val="24"/>
          <w:szCs w:val="24"/>
        </w:rPr>
        <w:t>Delivering lectures and tutorials.</w:t>
      </w:r>
    </w:p>
    <w:p w:rsidR="0000780A" w:rsidRPr="0000780A" w:rsidRDefault="0000780A" w:rsidP="0000780A">
      <w:pPr>
        <w:numPr>
          <w:ilvl w:val="0"/>
          <w:numId w:val="1"/>
        </w:numPr>
        <w:spacing w:before="100" w:beforeAutospacing="1" w:after="100" w:afterAutospacing="1" w:line="240" w:lineRule="auto"/>
        <w:rPr>
          <w:rFonts w:ascii="Times New Roman" w:eastAsia="Times New Roman" w:hAnsi="Times New Roman" w:cs="Times New Roman"/>
          <w:color w:val="5C5C5C"/>
          <w:sz w:val="24"/>
          <w:szCs w:val="24"/>
        </w:rPr>
      </w:pPr>
      <w:r w:rsidRPr="0000780A">
        <w:rPr>
          <w:rFonts w:ascii="Times New Roman" w:eastAsia="Times New Roman" w:hAnsi="Times New Roman" w:cs="Times New Roman"/>
          <w:color w:val="5C5C5C"/>
          <w:sz w:val="24"/>
          <w:szCs w:val="24"/>
        </w:rPr>
        <w:t>Designing, preparing and developing undergraduate and postgraduate modules, and teaching materials.</w:t>
      </w:r>
    </w:p>
    <w:p w:rsidR="0000780A" w:rsidRPr="0000780A" w:rsidRDefault="0000780A" w:rsidP="0000780A">
      <w:pPr>
        <w:numPr>
          <w:ilvl w:val="0"/>
          <w:numId w:val="1"/>
        </w:numPr>
        <w:spacing w:before="100" w:beforeAutospacing="1" w:after="100" w:afterAutospacing="1" w:line="240" w:lineRule="auto"/>
        <w:rPr>
          <w:rFonts w:ascii="Times New Roman" w:eastAsia="Times New Roman" w:hAnsi="Times New Roman" w:cs="Times New Roman"/>
          <w:color w:val="5C5C5C"/>
          <w:sz w:val="24"/>
          <w:szCs w:val="24"/>
        </w:rPr>
      </w:pPr>
      <w:r w:rsidRPr="0000780A">
        <w:rPr>
          <w:rFonts w:ascii="Times New Roman" w:eastAsia="Times New Roman" w:hAnsi="Times New Roman" w:cs="Times New Roman"/>
          <w:color w:val="5C5C5C"/>
          <w:sz w:val="24"/>
          <w:szCs w:val="24"/>
        </w:rPr>
        <w:t>Developing and implementing new methods of teaching to reflect changes in research.</w:t>
      </w:r>
    </w:p>
    <w:p w:rsidR="0000780A" w:rsidRPr="0000780A" w:rsidRDefault="0000780A" w:rsidP="0000780A">
      <w:pPr>
        <w:numPr>
          <w:ilvl w:val="0"/>
          <w:numId w:val="1"/>
        </w:numPr>
        <w:spacing w:before="100" w:beforeAutospacing="1" w:after="100" w:afterAutospacing="1" w:line="240" w:lineRule="auto"/>
        <w:rPr>
          <w:rFonts w:ascii="Times New Roman" w:eastAsia="Times New Roman" w:hAnsi="Times New Roman" w:cs="Times New Roman"/>
          <w:color w:val="5C5C5C"/>
          <w:sz w:val="24"/>
          <w:szCs w:val="24"/>
        </w:rPr>
      </w:pPr>
      <w:r w:rsidRPr="0000780A">
        <w:rPr>
          <w:rFonts w:ascii="Times New Roman" w:eastAsia="Times New Roman" w:hAnsi="Times New Roman" w:cs="Times New Roman"/>
          <w:color w:val="5C5C5C"/>
          <w:sz w:val="24"/>
          <w:szCs w:val="24"/>
        </w:rPr>
        <w:t>Assessing students' coursework.</w:t>
      </w:r>
    </w:p>
    <w:p w:rsidR="0000780A" w:rsidRPr="0000780A" w:rsidRDefault="0000780A" w:rsidP="0000780A">
      <w:pPr>
        <w:numPr>
          <w:ilvl w:val="0"/>
          <w:numId w:val="1"/>
        </w:numPr>
        <w:spacing w:before="100" w:beforeAutospacing="1" w:after="100" w:afterAutospacing="1" w:line="240" w:lineRule="auto"/>
        <w:rPr>
          <w:rFonts w:ascii="Times New Roman" w:eastAsia="Times New Roman" w:hAnsi="Times New Roman" w:cs="Times New Roman"/>
          <w:color w:val="5C5C5C"/>
          <w:sz w:val="24"/>
          <w:szCs w:val="24"/>
        </w:rPr>
      </w:pPr>
      <w:r w:rsidRPr="0000780A">
        <w:rPr>
          <w:rFonts w:ascii="Times New Roman" w:eastAsia="Times New Roman" w:hAnsi="Times New Roman" w:cs="Times New Roman"/>
          <w:color w:val="5C5C5C"/>
          <w:sz w:val="24"/>
          <w:szCs w:val="24"/>
        </w:rPr>
        <w:t>Setting and marking examinations.</w:t>
      </w:r>
    </w:p>
    <w:p w:rsidR="0000780A" w:rsidRPr="0000780A" w:rsidRDefault="0000780A" w:rsidP="0000780A">
      <w:pPr>
        <w:numPr>
          <w:ilvl w:val="0"/>
          <w:numId w:val="1"/>
        </w:numPr>
        <w:spacing w:before="100" w:beforeAutospacing="1" w:after="100" w:afterAutospacing="1" w:line="240" w:lineRule="auto"/>
        <w:rPr>
          <w:rFonts w:ascii="Times New Roman" w:eastAsia="Times New Roman" w:hAnsi="Times New Roman" w:cs="Times New Roman"/>
          <w:color w:val="5C5C5C"/>
          <w:sz w:val="24"/>
          <w:szCs w:val="24"/>
        </w:rPr>
      </w:pPr>
      <w:r w:rsidRPr="0000780A">
        <w:rPr>
          <w:rFonts w:ascii="Times New Roman" w:eastAsia="Times New Roman" w:hAnsi="Times New Roman" w:cs="Times New Roman"/>
          <w:color w:val="5C5C5C"/>
          <w:sz w:val="24"/>
          <w:szCs w:val="24"/>
        </w:rPr>
        <w:t>Supervising final year undergraduate projects, Masters Dissertations or PhD theses.</w:t>
      </w:r>
    </w:p>
    <w:p w:rsidR="0000780A" w:rsidRPr="0000780A" w:rsidRDefault="0000780A" w:rsidP="0000780A">
      <w:pPr>
        <w:numPr>
          <w:ilvl w:val="0"/>
          <w:numId w:val="1"/>
        </w:numPr>
        <w:spacing w:before="100" w:beforeAutospacing="1" w:after="100" w:afterAutospacing="1" w:line="240" w:lineRule="auto"/>
        <w:rPr>
          <w:rFonts w:ascii="Times New Roman" w:eastAsia="Times New Roman" w:hAnsi="Times New Roman" w:cs="Times New Roman"/>
          <w:color w:val="5C5C5C"/>
          <w:sz w:val="24"/>
          <w:szCs w:val="24"/>
        </w:rPr>
      </w:pPr>
      <w:r w:rsidRPr="0000780A">
        <w:rPr>
          <w:rFonts w:ascii="Times New Roman" w:eastAsia="Times New Roman" w:hAnsi="Times New Roman" w:cs="Times New Roman"/>
          <w:color w:val="5C5C5C"/>
          <w:sz w:val="24"/>
          <w:szCs w:val="24"/>
        </w:rPr>
        <w:t>Supervising my own research group.</w:t>
      </w:r>
    </w:p>
    <w:p w:rsidR="0000780A" w:rsidRPr="0000780A" w:rsidRDefault="0000780A" w:rsidP="0000780A">
      <w:pPr>
        <w:numPr>
          <w:ilvl w:val="0"/>
          <w:numId w:val="1"/>
        </w:numPr>
        <w:spacing w:before="100" w:beforeAutospacing="1" w:after="100" w:afterAutospacing="1" w:line="240" w:lineRule="auto"/>
        <w:rPr>
          <w:rFonts w:ascii="Times New Roman" w:eastAsia="Times New Roman" w:hAnsi="Times New Roman" w:cs="Times New Roman"/>
          <w:color w:val="5C5C5C"/>
          <w:sz w:val="24"/>
          <w:szCs w:val="24"/>
        </w:rPr>
      </w:pPr>
      <w:r w:rsidRPr="0000780A">
        <w:rPr>
          <w:rFonts w:ascii="Times New Roman" w:eastAsia="Times New Roman" w:hAnsi="Times New Roman" w:cs="Times New Roman"/>
          <w:color w:val="5C5C5C"/>
          <w:sz w:val="24"/>
          <w:szCs w:val="24"/>
        </w:rPr>
        <w:lastRenderedPageBreak/>
        <w:t>Supporting students through a pastoral or advisory role.</w:t>
      </w:r>
    </w:p>
    <w:p w:rsidR="0000780A" w:rsidRPr="0000780A" w:rsidRDefault="0000780A" w:rsidP="0000780A">
      <w:pPr>
        <w:spacing w:before="100" w:beforeAutospacing="1" w:after="100" w:afterAutospacing="1" w:line="240" w:lineRule="auto"/>
        <w:outlineLvl w:val="2"/>
        <w:rPr>
          <w:rFonts w:ascii="Helvetica" w:eastAsia="Times New Roman" w:hAnsi="Helvetica" w:cs="Helvetica"/>
          <w:b/>
          <w:bCs/>
          <w:color w:val="00325B"/>
          <w:sz w:val="27"/>
          <w:szCs w:val="27"/>
        </w:rPr>
      </w:pPr>
      <w:r w:rsidRPr="0000780A">
        <w:rPr>
          <w:rFonts w:ascii="Helvetica" w:eastAsia="Times New Roman" w:hAnsi="Helvetica" w:cs="Helvetica"/>
          <w:b/>
          <w:bCs/>
          <w:color w:val="00325B"/>
          <w:sz w:val="27"/>
          <w:szCs w:val="27"/>
        </w:rPr>
        <w:t> Research</w:t>
      </w:r>
    </w:p>
    <w:p w:rsidR="0000780A" w:rsidRPr="0000780A" w:rsidRDefault="0000780A" w:rsidP="0000780A">
      <w:pPr>
        <w:numPr>
          <w:ilvl w:val="0"/>
          <w:numId w:val="2"/>
        </w:numPr>
        <w:spacing w:before="100" w:beforeAutospacing="1" w:after="100" w:afterAutospacing="1" w:line="240" w:lineRule="auto"/>
        <w:rPr>
          <w:rFonts w:ascii="Times New Roman" w:eastAsia="Times New Roman" w:hAnsi="Times New Roman" w:cs="Times New Roman"/>
          <w:color w:val="5C5C5C"/>
          <w:sz w:val="24"/>
          <w:szCs w:val="24"/>
        </w:rPr>
      </w:pPr>
      <w:r w:rsidRPr="0000780A">
        <w:rPr>
          <w:rFonts w:ascii="Times New Roman" w:eastAsia="Times New Roman" w:hAnsi="Times New Roman" w:cs="Times New Roman"/>
          <w:color w:val="5C5C5C"/>
          <w:sz w:val="24"/>
          <w:szCs w:val="24"/>
        </w:rPr>
        <w:t>Undertaking personal research projects and actively contributing to our research profile.</w:t>
      </w:r>
    </w:p>
    <w:p w:rsidR="0000780A" w:rsidRPr="0000780A" w:rsidRDefault="0000780A" w:rsidP="0000780A">
      <w:pPr>
        <w:numPr>
          <w:ilvl w:val="0"/>
          <w:numId w:val="2"/>
        </w:numPr>
        <w:spacing w:before="100" w:beforeAutospacing="1" w:after="100" w:afterAutospacing="1" w:line="240" w:lineRule="auto"/>
        <w:rPr>
          <w:rFonts w:ascii="Times New Roman" w:eastAsia="Times New Roman" w:hAnsi="Times New Roman" w:cs="Times New Roman"/>
          <w:color w:val="5C5C5C"/>
          <w:sz w:val="24"/>
          <w:szCs w:val="24"/>
        </w:rPr>
      </w:pPr>
      <w:r w:rsidRPr="0000780A">
        <w:rPr>
          <w:rFonts w:ascii="Times New Roman" w:eastAsia="Times New Roman" w:hAnsi="Times New Roman" w:cs="Times New Roman"/>
          <w:color w:val="5C5C5C"/>
          <w:sz w:val="24"/>
          <w:szCs w:val="24"/>
        </w:rPr>
        <w:t>Writing up research and prepare it for publication.</w:t>
      </w:r>
    </w:p>
    <w:p w:rsidR="0000780A" w:rsidRPr="0000780A" w:rsidRDefault="0000780A" w:rsidP="0000780A">
      <w:pPr>
        <w:numPr>
          <w:ilvl w:val="0"/>
          <w:numId w:val="2"/>
        </w:numPr>
        <w:spacing w:before="100" w:beforeAutospacing="1" w:after="100" w:afterAutospacing="1" w:line="240" w:lineRule="auto"/>
        <w:rPr>
          <w:rFonts w:ascii="Times New Roman" w:eastAsia="Times New Roman" w:hAnsi="Times New Roman" w:cs="Times New Roman"/>
          <w:color w:val="5C5C5C"/>
          <w:sz w:val="24"/>
          <w:szCs w:val="24"/>
        </w:rPr>
      </w:pPr>
      <w:r w:rsidRPr="0000780A">
        <w:rPr>
          <w:rFonts w:ascii="Times New Roman" w:eastAsia="Times New Roman" w:hAnsi="Times New Roman" w:cs="Times New Roman"/>
          <w:color w:val="5C5C5C"/>
          <w:sz w:val="24"/>
          <w:szCs w:val="24"/>
        </w:rPr>
        <w:t>Preparing bids to attract funding to our department and institute for a range of research projects.</w:t>
      </w:r>
    </w:p>
    <w:p w:rsidR="0000780A" w:rsidRPr="0000780A" w:rsidRDefault="0000780A" w:rsidP="0000780A">
      <w:pPr>
        <w:spacing w:before="100" w:beforeAutospacing="1" w:after="100" w:afterAutospacing="1" w:line="240" w:lineRule="auto"/>
        <w:outlineLvl w:val="2"/>
        <w:rPr>
          <w:rFonts w:ascii="Helvetica" w:eastAsia="Times New Roman" w:hAnsi="Helvetica" w:cs="Helvetica"/>
          <w:b/>
          <w:bCs/>
          <w:color w:val="00325B"/>
          <w:sz w:val="27"/>
          <w:szCs w:val="27"/>
        </w:rPr>
      </w:pPr>
      <w:r w:rsidRPr="0000780A">
        <w:rPr>
          <w:rFonts w:ascii="Helvetica" w:eastAsia="Times New Roman" w:hAnsi="Helvetica" w:cs="Helvetica"/>
          <w:b/>
          <w:bCs/>
          <w:color w:val="00325B"/>
          <w:sz w:val="27"/>
          <w:szCs w:val="27"/>
        </w:rPr>
        <w:t> Leadership, Management and collegiality</w:t>
      </w:r>
    </w:p>
    <w:p w:rsidR="0000780A" w:rsidRPr="0000780A" w:rsidRDefault="0000780A" w:rsidP="0000780A">
      <w:pPr>
        <w:numPr>
          <w:ilvl w:val="0"/>
          <w:numId w:val="3"/>
        </w:numPr>
        <w:spacing w:before="100" w:beforeAutospacing="1" w:after="100" w:afterAutospacing="1" w:line="240" w:lineRule="auto"/>
        <w:rPr>
          <w:rFonts w:ascii="Times New Roman" w:eastAsia="Times New Roman" w:hAnsi="Times New Roman" w:cs="Times New Roman"/>
          <w:color w:val="5C5C5C"/>
          <w:sz w:val="24"/>
          <w:szCs w:val="24"/>
        </w:rPr>
      </w:pPr>
      <w:r w:rsidRPr="0000780A">
        <w:rPr>
          <w:rFonts w:ascii="Times New Roman" w:eastAsia="Times New Roman" w:hAnsi="Times New Roman" w:cs="Times New Roman"/>
          <w:color w:val="5C5C5C"/>
          <w:sz w:val="24"/>
          <w:szCs w:val="24"/>
        </w:rPr>
        <w:t>Leading undergraduate and postgraduate modules.</w:t>
      </w:r>
    </w:p>
    <w:p w:rsidR="0000780A" w:rsidRPr="0000780A" w:rsidRDefault="0000780A" w:rsidP="0000780A">
      <w:pPr>
        <w:numPr>
          <w:ilvl w:val="0"/>
          <w:numId w:val="3"/>
        </w:numPr>
        <w:spacing w:before="100" w:beforeAutospacing="1" w:after="100" w:afterAutospacing="1" w:line="240" w:lineRule="auto"/>
        <w:rPr>
          <w:rFonts w:ascii="Times New Roman" w:eastAsia="Times New Roman" w:hAnsi="Times New Roman" w:cs="Times New Roman"/>
          <w:color w:val="5C5C5C"/>
          <w:sz w:val="24"/>
          <w:szCs w:val="24"/>
        </w:rPr>
      </w:pPr>
      <w:proofErr w:type="spellStart"/>
      <w:r w:rsidRPr="0000780A">
        <w:rPr>
          <w:rFonts w:ascii="Times New Roman" w:eastAsia="Times New Roman" w:hAnsi="Times New Roman" w:cs="Times New Roman"/>
          <w:color w:val="5C5C5C"/>
          <w:sz w:val="24"/>
          <w:szCs w:val="24"/>
        </w:rPr>
        <w:t>Organising</w:t>
      </w:r>
      <w:proofErr w:type="spellEnd"/>
      <w:r w:rsidRPr="0000780A">
        <w:rPr>
          <w:rFonts w:ascii="Times New Roman" w:eastAsia="Times New Roman" w:hAnsi="Times New Roman" w:cs="Times New Roman"/>
          <w:color w:val="5C5C5C"/>
          <w:sz w:val="24"/>
          <w:szCs w:val="24"/>
        </w:rPr>
        <w:t xml:space="preserve"> and Managing MSc Sustainable Electrical Power.</w:t>
      </w:r>
    </w:p>
    <w:p w:rsidR="0000780A" w:rsidRPr="0000780A" w:rsidRDefault="0000780A" w:rsidP="0000780A">
      <w:pPr>
        <w:numPr>
          <w:ilvl w:val="0"/>
          <w:numId w:val="3"/>
        </w:numPr>
        <w:spacing w:before="100" w:beforeAutospacing="1" w:after="100" w:afterAutospacing="1" w:line="240" w:lineRule="auto"/>
        <w:rPr>
          <w:rFonts w:ascii="Times New Roman" w:eastAsia="Times New Roman" w:hAnsi="Times New Roman" w:cs="Times New Roman"/>
          <w:color w:val="5C5C5C"/>
          <w:sz w:val="24"/>
          <w:szCs w:val="24"/>
        </w:rPr>
      </w:pPr>
      <w:r w:rsidRPr="0000780A">
        <w:rPr>
          <w:rFonts w:ascii="Times New Roman" w:eastAsia="Times New Roman" w:hAnsi="Times New Roman" w:cs="Times New Roman"/>
          <w:color w:val="5C5C5C"/>
          <w:sz w:val="24"/>
          <w:szCs w:val="24"/>
        </w:rPr>
        <w:t>Carrying out administrative tasks related to the department.</w:t>
      </w:r>
    </w:p>
    <w:p w:rsidR="0000780A" w:rsidRPr="0000780A" w:rsidRDefault="0000780A" w:rsidP="0000780A">
      <w:pPr>
        <w:spacing w:before="100" w:beforeAutospacing="1" w:after="100" w:afterAutospacing="1" w:line="240" w:lineRule="auto"/>
        <w:outlineLvl w:val="2"/>
        <w:rPr>
          <w:rFonts w:ascii="Helvetica" w:eastAsia="Times New Roman" w:hAnsi="Helvetica" w:cs="Helvetica"/>
          <w:b/>
          <w:bCs/>
          <w:color w:val="00325B"/>
          <w:sz w:val="27"/>
          <w:szCs w:val="27"/>
        </w:rPr>
      </w:pPr>
      <w:r w:rsidRPr="0000780A">
        <w:rPr>
          <w:rFonts w:ascii="Helvetica" w:eastAsia="Times New Roman" w:hAnsi="Helvetica" w:cs="Helvetica"/>
          <w:b/>
          <w:bCs/>
          <w:color w:val="00325B"/>
          <w:sz w:val="27"/>
          <w:szCs w:val="27"/>
        </w:rPr>
        <w:t> External Impact and Markers of Esteem</w:t>
      </w:r>
    </w:p>
    <w:p w:rsidR="0000780A" w:rsidRPr="0000780A" w:rsidRDefault="0000780A" w:rsidP="0000780A">
      <w:pPr>
        <w:numPr>
          <w:ilvl w:val="0"/>
          <w:numId w:val="4"/>
        </w:numPr>
        <w:spacing w:before="100" w:beforeAutospacing="1" w:after="100" w:afterAutospacing="1" w:line="240" w:lineRule="auto"/>
        <w:rPr>
          <w:rFonts w:ascii="Times New Roman" w:eastAsia="Times New Roman" w:hAnsi="Times New Roman" w:cs="Times New Roman"/>
          <w:color w:val="5C5C5C"/>
          <w:sz w:val="24"/>
          <w:szCs w:val="24"/>
        </w:rPr>
      </w:pPr>
      <w:r w:rsidRPr="0000780A">
        <w:rPr>
          <w:rFonts w:ascii="Times New Roman" w:eastAsia="Times New Roman" w:hAnsi="Times New Roman" w:cs="Times New Roman"/>
          <w:color w:val="5C5C5C"/>
          <w:sz w:val="24"/>
          <w:szCs w:val="24"/>
        </w:rPr>
        <w:t>Contributing to professional conferences and seminars in my field of expertise.</w:t>
      </w:r>
    </w:p>
    <w:p w:rsidR="0000780A" w:rsidRPr="0000780A" w:rsidRDefault="0000780A" w:rsidP="0000780A">
      <w:pPr>
        <w:numPr>
          <w:ilvl w:val="0"/>
          <w:numId w:val="4"/>
        </w:numPr>
        <w:spacing w:before="100" w:beforeAutospacing="1" w:after="100" w:afterAutospacing="1" w:line="240" w:lineRule="auto"/>
        <w:rPr>
          <w:rFonts w:ascii="Times New Roman" w:eastAsia="Times New Roman" w:hAnsi="Times New Roman" w:cs="Times New Roman"/>
          <w:color w:val="5C5C5C"/>
          <w:sz w:val="24"/>
          <w:szCs w:val="24"/>
        </w:rPr>
      </w:pPr>
      <w:r w:rsidRPr="0000780A">
        <w:rPr>
          <w:rFonts w:ascii="Times New Roman" w:eastAsia="Times New Roman" w:hAnsi="Times New Roman" w:cs="Times New Roman"/>
          <w:color w:val="5C5C5C"/>
          <w:sz w:val="24"/>
          <w:szCs w:val="24"/>
        </w:rPr>
        <w:t xml:space="preserve">Establishing collaborative links with other institutions, industrial, commercial and public </w:t>
      </w:r>
      <w:proofErr w:type="spellStart"/>
      <w:r w:rsidRPr="0000780A">
        <w:rPr>
          <w:rFonts w:ascii="Times New Roman" w:eastAsia="Times New Roman" w:hAnsi="Times New Roman" w:cs="Times New Roman"/>
          <w:color w:val="5C5C5C"/>
          <w:sz w:val="24"/>
          <w:szCs w:val="24"/>
        </w:rPr>
        <w:t>organisations</w:t>
      </w:r>
      <w:proofErr w:type="spellEnd"/>
      <w:r w:rsidRPr="0000780A">
        <w:rPr>
          <w:rFonts w:ascii="Times New Roman" w:eastAsia="Times New Roman" w:hAnsi="Times New Roman" w:cs="Times New Roman"/>
          <w:color w:val="5C5C5C"/>
          <w:sz w:val="24"/>
          <w:szCs w:val="24"/>
        </w:rPr>
        <w:t>.</w:t>
      </w:r>
    </w:p>
    <w:p w:rsidR="0000780A" w:rsidRPr="0000780A" w:rsidRDefault="0000780A" w:rsidP="0000780A">
      <w:pPr>
        <w:numPr>
          <w:ilvl w:val="0"/>
          <w:numId w:val="4"/>
        </w:numPr>
        <w:spacing w:before="100" w:beforeAutospacing="1" w:after="100" w:afterAutospacing="1" w:line="240" w:lineRule="auto"/>
        <w:rPr>
          <w:rFonts w:ascii="Times New Roman" w:eastAsia="Times New Roman" w:hAnsi="Times New Roman" w:cs="Times New Roman"/>
          <w:color w:val="5C5C5C"/>
          <w:sz w:val="24"/>
          <w:szCs w:val="24"/>
        </w:rPr>
      </w:pPr>
      <w:r w:rsidRPr="0000780A">
        <w:rPr>
          <w:rFonts w:ascii="Times New Roman" w:eastAsia="Times New Roman" w:hAnsi="Times New Roman" w:cs="Times New Roman"/>
          <w:color w:val="5C5C5C"/>
          <w:sz w:val="24"/>
          <w:szCs w:val="24"/>
        </w:rPr>
        <w:t>Engaging with the professional bodies activities.</w:t>
      </w:r>
    </w:p>
    <w:p w:rsidR="0000780A" w:rsidRPr="0000780A" w:rsidRDefault="0000780A" w:rsidP="0000780A">
      <w:pPr>
        <w:numPr>
          <w:ilvl w:val="0"/>
          <w:numId w:val="4"/>
        </w:numPr>
        <w:spacing w:before="100" w:beforeAutospacing="1" w:after="100" w:afterAutospacing="1" w:line="240" w:lineRule="auto"/>
        <w:rPr>
          <w:rFonts w:ascii="Times New Roman" w:eastAsia="Times New Roman" w:hAnsi="Times New Roman" w:cs="Times New Roman"/>
          <w:color w:val="5C5C5C"/>
          <w:sz w:val="24"/>
          <w:szCs w:val="24"/>
        </w:rPr>
      </w:pPr>
      <w:r w:rsidRPr="0000780A">
        <w:rPr>
          <w:rFonts w:ascii="Times New Roman" w:eastAsia="Times New Roman" w:hAnsi="Times New Roman" w:cs="Times New Roman"/>
          <w:color w:val="5C5C5C"/>
          <w:sz w:val="24"/>
          <w:szCs w:val="24"/>
        </w:rPr>
        <w:t>External examining at peer institutions.</w:t>
      </w:r>
    </w:p>
    <w:p w:rsidR="0000780A" w:rsidRPr="0000780A" w:rsidRDefault="0000780A" w:rsidP="0000780A">
      <w:pPr>
        <w:numPr>
          <w:ilvl w:val="0"/>
          <w:numId w:val="4"/>
        </w:numPr>
        <w:spacing w:before="100" w:beforeAutospacing="1" w:after="100" w:afterAutospacing="1" w:line="240" w:lineRule="auto"/>
        <w:rPr>
          <w:rFonts w:ascii="Times New Roman" w:eastAsia="Times New Roman" w:hAnsi="Times New Roman" w:cs="Times New Roman"/>
          <w:color w:val="5C5C5C"/>
          <w:sz w:val="24"/>
          <w:szCs w:val="24"/>
        </w:rPr>
      </w:pPr>
      <w:r w:rsidRPr="0000780A">
        <w:rPr>
          <w:rFonts w:ascii="Times New Roman" w:eastAsia="Times New Roman" w:hAnsi="Times New Roman" w:cs="Times New Roman"/>
          <w:color w:val="5C5C5C"/>
          <w:sz w:val="24"/>
          <w:szCs w:val="24"/>
        </w:rPr>
        <w:t>Developing and teaching power systems training courses in Bahrain, Egypt, Kuwait, Qatar, Saudi Arabia, and United Arab of Emirates.</w:t>
      </w:r>
    </w:p>
    <w:p w:rsidR="00B631FF" w:rsidRDefault="00B631FF"/>
    <w:p w:rsidR="0000780A" w:rsidRPr="0000780A" w:rsidRDefault="0000780A" w:rsidP="0000780A">
      <w:pPr>
        <w:shd w:val="clear" w:color="auto" w:fill="FEFEFE"/>
        <w:spacing w:before="100" w:beforeAutospacing="1" w:after="100" w:afterAutospacing="1" w:line="240" w:lineRule="auto"/>
        <w:outlineLvl w:val="1"/>
        <w:rPr>
          <w:rFonts w:ascii="Helvetica" w:eastAsia="Times New Roman" w:hAnsi="Helvetica" w:cs="Helvetica"/>
          <w:b/>
          <w:bCs/>
          <w:color w:val="00325B"/>
          <w:sz w:val="36"/>
          <w:szCs w:val="36"/>
        </w:rPr>
      </w:pPr>
      <w:r w:rsidRPr="0000780A">
        <w:rPr>
          <w:rFonts w:ascii="Helvetica" w:eastAsia="Times New Roman" w:hAnsi="Helvetica" w:cs="Helvetica"/>
          <w:b/>
          <w:bCs/>
          <w:color w:val="00325B"/>
          <w:sz w:val="36"/>
          <w:szCs w:val="36"/>
        </w:rPr>
        <w:t>Fellowships</w:t>
      </w:r>
    </w:p>
    <w:p w:rsidR="0000780A" w:rsidRPr="0000780A" w:rsidRDefault="0000780A" w:rsidP="0000780A">
      <w:pPr>
        <w:numPr>
          <w:ilvl w:val="0"/>
          <w:numId w:val="7"/>
        </w:numPr>
        <w:shd w:val="clear" w:color="auto" w:fill="FEFEFE"/>
        <w:spacing w:after="75" w:line="240" w:lineRule="auto"/>
        <w:ind w:left="0"/>
        <w:rPr>
          <w:rFonts w:ascii="Arial" w:eastAsia="Times New Roman" w:hAnsi="Arial" w:cs="Arial"/>
          <w:b/>
          <w:bCs/>
          <w:color w:val="5C5C5C"/>
          <w:sz w:val="24"/>
          <w:szCs w:val="24"/>
        </w:rPr>
      </w:pPr>
      <w:r w:rsidRPr="0000780A">
        <w:rPr>
          <w:rFonts w:ascii="Arial" w:eastAsia="Times New Roman" w:hAnsi="Arial" w:cs="Arial"/>
          <w:b/>
          <w:bCs/>
          <w:color w:val="5C5C5C"/>
          <w:sz w:val="24"/>
          <w:szCs w:val="24"/>
        </w:rPr>
        <w:t>Honorary Fellow of University</w:t>
      </w:r>
    </w:p>
    <w:p w:rsidR="0000780A" w:rsidRPr="0000780A" w:rsidRDefault="0000780A" w:rsidP="0000780A">
      <w:pPr>
        <w:shd w:val="clear" w:color="auto" w:fill="FEFEFE"/>
        <w:spacing w:after="75" w:line="240" w:lineRule="auto"/>
        <w:rPr>
          <w:rFonts w:ascii="Arial" w:eastAsia="Times New Roman" w:hAnsi="Arial" w:cs="Arial"/>
          <w:color w:val="5C5C5C"/>
          <w:sz w:val="24"/>
          <w:szCs w:val="24"/>
        </w:rPr>
      </w:pPr>
      <w:r w:rsidRPr="0000780A">
        <w:rPr>
          <w:rFonts w:ascii="Arial" w:eastAsia="Times New Roman" w:hAnsi="Arial" w:cs="Arial"/>
          <w:color w:val="5C5C5C"/>
          <w:sz w:val="24"/>
          <w:szCs w:val="24"/>
        </w:rPr>
        <w:t>University of Exeter Cornwall Campus</w:t>
      </w:r>
    </w:p>
    <w:p w:rsidR="0000780A" w:rsidRPr="0000780A" w:rsidRDefault="0000780A" w:rsidP="0000780A">
      <w:pPr>
        <w:shd w:val="clear" w:color="auto" w:fill="FEFEFE"/>
        <w:spacing w:after="75" w:line="240" w:lineRule="auto"/>
        <w:rPr>
          <w:rFonts w:ascii="Arial" w:eastAsia="Times New Roman" w:hAnsi="Arial" w:cs="Arial"/>
          <w:color w:val="5C5C5C"/>
          <w:sz w:val="24"/>
          <w:szCs w:val="24"/>
        </w:rPr>
      </w:pPr>
      <w:r w:rsidRPr="0000780A">
        <w:rPr>
          <w:rFonts w:ascii="Arial" w:eastAsia="Times New Roman" w:hAnsi="Arial" w:cs="Arial"/>
          <w:color w:val="5C5C5C"/>
          <w:sz w:val="24"/>
          <w:szCs w:val="24"/>
        </w:rPr>
        <w:t>Penryn, United Kingdom</w:t>
      </w:r>
    </w:p>
    <w:p w:rsidR="0000780A" w:rsidRPr="0000780A" w:rsidRDefault="0000780A" w:rsidP="0000780A">
      <w:pPr>
        <w:shd w:val="clear" w:color="auto" w:fill="FEFEFE"/>
        <w:spacing w:after="75" w:line="240" w:lineRule="auto"/>
        <w:rPr>
          <w:rFonts w:ascii="Arial" w:eastAsia="Times New Roman" w:hAnsi="Arial" w:cs="Arial"/>
          <w:color w:val="5C5C5C"/>
          <w:sz w:val="24"/>
          <w:szCs w:val="24"/>
        </w:rPr>
      </w:pPr>
      <w:r w:rsidRPr="0000780A">
        <w:rPr>
          <w:rFonts w:ascii="Arial" w:eastAsia="Times New Roman" w:hAnsi="Arial" w:cs="Arial"/>
          <w:color w:val="5C5C5C"/>
          <w:sz w:val="24"/>
          <w:szCs w:val="24"/>
        </w:rPr>
        <w:t>Date: 08/2010</w:t>
      </w:r>
    </w:p>
    <w:p w:rsidR="0000780A" w:rsidRPr="0000780A" w:rsidRDefault="0000780A" w:rsidP="0000780A">
      <w:pPr>
        <w:shd w:val="clear" w:color="auto" w:fill="FEFEFE"/>
        <w:spacing w:before="100" w:beforeAutospacing="1" w:after="100" w:afterAutospacing="1" w:line="240" w:lineRule="auto"/>
        <w:outlineLvl w:val="1"/>
        <w:rPr>
          <w:rFonts w:ascii="Helvetica" w:eastAsia="Times New Roman" w:hAnsi="Helvetica" w:cs="Helvetica"/>
          <w:b/>
          <w:bCs/>
          <w:color w:val="00325B"/>
          <w:sz w:val="36"/>
          <w:szCs w:val="36"/>
        </w:rPr>
      </w:pPr>
      <w:r w:rsidRPr="0000780A">
        <w:rPr>
          <w:rFonts w:ascii="Helvetica" w:eastAsia="Times New Roman" w:hAnsi="Helvetica" w:cs="Helvetica"/>
          <w:b/>
          <w:bCs/>
          <w:color w:val="00325B"/>
          <w:sz w:val="36"/>
          <w:szCs w:val="36"/>
        </w:rPr>
        <w:t>Editorial</w:t>
      </w:r>
    </w:p>
    <w:p w:rsidR="0000780A" w:rsidRPr="0000780A" w:rsidRDefault="0000780A" w:rsidP="0000780A">
      <w:pPr>
        <w:numPr>
          <w:ilvl w:val="0"/>
          <w:numId w:val="8"/>
        </w:numPr>
        <w:shd w:val="clear" w:color="auto" w:fill="FEFEFE"/>
        <w:spacing w:after="75" w:line="240" w:lineRule="auto"/>
        <w:ind w:left="0"/>
        <w:rPr>
          <w:rFonts w:ascii="Arial" w:eastAsia="Times New Roman" w:hAnsi="Arial" w:cs="Arial"/>
          <w:b/>
          <w:bCs/>
          <w:color w:val="5C5C5C"/>
          <w:sz w:val="24"/>
          <w:szCs w:val="24"/>
        </w:rPr>
      </w:pPr>
      <w:r w:rsidRPr="0000780A">
        <w:rPr>
          <w:rFonts w:ascii="Arial" w:eastAsia="Times New Roman" w:hAnsi="Arial" w:cs="Arial"/>
          <w:b/>
          <w:bCs/>
          <w:color w:val="5C5C5C"/>
          <w:sz w:val="24"/>
          <w:szCs w:val="24"/>
        </w:rPr>
        <w:t>Computational Intelligence Applications in Smart Grids</w:t>
      </w:r>
    </w:p>
    <w:p w:rsidR="0000780A" w:rsidRPr="0000780A" w:rsidRDefault="0000780A" w:rsidP="0000780A">
      <w:pPr>
        <w:shd w:val="clear" w:color="auto" w:fill="FEFEFE"/>
        <w:spacing w:after="75" w:line="240" w:lineRule="auto"/>
        <w:rPr>
          <w:rFonts w:ascii="Arial" w:eastAsia="Times New Roman" w:hAnsi="Arial" w:cs="Arial"/>
          <w:color w:val="5C5C5C"/>
          <w:sz w:val="24"/>
          <w:szCs w:val="24"/>
        </w:rPr>
      </w:pPr>
      <w:r w:rsidRPr="0000780A">
        <w:rPr>
          <w:rFonts w:ascii="Arial" w:eastAsia="Times New Roman" w:hAnsi="Arial" w:cs="Arial"/>
          <w:color w:val="5C5C5C"/>
          <w:sz w:val="24"/>
          <w:szCs w:val="24"/>
        </w:rPr>
        <w:t>Publication type: Book</w:t>
      </w:r>
    </w:p>
    <w:p w:rsidR="0000780A" w:rsidRPr="0000780A" w:rsidRDefault="0000780A" w:rsidP="0000780A">
      <w:pPr>
        <w:shd w:val="clear" w:color="auto" w:fill="FEFEFE"/>
        <w:spacing w:after="75" w:line="240" w:lineRule="auto"/>
        <w:rPr>
          <w:rFonts w:ascii="Arial" w:eastAsia="Times New Roman" w:hAnsi="Arial" w:cs="Arial"/>
          <w:color w:val="5C5C5C"/>
          <w:sz w:val="24"/>
          <w:szCs w:val="24"/>
        </w:rPr>
      </w:pPr>
      <w:r w:rsidRPr="0000780A">
        <w:rPr>
          <w:rFonts w:ascii="Arial" w:eastAsia="Times New Roman" w:hAnsi="Arial" w:cs="Arial"/>
          <w:color w:val="5C5C5C"/>
          <w:sz w:val="24"/>
          <w:szCs w:val="24"/>
        </w:rPr>
        <w:t>Date: 01/2014</w:t>
      </w:r>
    </w:p>
    <w:p w:rsidR="0000780A" w:rsidRDefault="0000780A"/>
    <w:p w:rsidR="0000780A" w:rsidRDefault="0000780A"/>
    <w:p w:rsidR="0000780A" w:rsidRPr="0000780A" w:rsidRDefault="0000780A" w:rsidP="0000780A">
      <w:pPr>
        <w:shd w:val="clear" w:color="auto" w:fill="FEFEFE"/>
        <w:spacing w:before="100" w:beforeAutospacing="1" w:after="100" w:afterAutospacing="1" w:line="240" w:lineRule="auto"/>
        <w:outlineLvl w:val="1"/>
        <w:rPr>
          <w:rFonts w:ascii="Helvetica" w:eastAsia="Times New Roman" w:hAnsi="Helvetica" w:cs="Helvetica"/>
          <w:b/>
          <w:bCs/>
          <w:color w:val="00325B"/>
          <w:sz w:val="36"/>
          <w:szCs w:val="36"/>
        </w:rPr>
      </w:pPr>
      <w:r w:rsidRPr="0000780A">
        <w:rPr>
          <w:rFonts w:ascii="Helvetica" w:eastAsia="Times New Roman" w:hAnsi="Helvetica" w:cs="Helvetica"/>
          <w:b/>
          <w:bCs/>
          <w:color w:val="00325B"/>
          <w:sz w:val="36"/>
          <w:szCs w:val="36"/>
        </w:rPr>
        <w:lastRenderedPageBreak/>
        <w:t>Topics</w:t>
      </w:r>
    </w:p>
    <w:p w:rsidR="0000780A" w:rsidRPr="0000780A" w:rsidRDefault="0000780A" w:rsidP="0000780A">
      <w:pPr>
        <w:numPr>
          <w:ilvl w:val="0"/>
          <w:numId w:val="9"/>
        </w:numPr>
        <w:shd w:val="clear" w:color="auto" w:fill="FEFEFE"/>
        <w:spacing w:before="100" w:beforeAutospacing="1" w:after="100" w:afterAutospacing="1" w:line="240" w:lineRule="auto"/>
        <w:rPr>
          <w:rFonts w:ascii="Arial" w:eastAsia="Times New Roman" w:hAnsi="Arial" w:cs="Arial"/>
          <w:color w:val="5C5C5C"/>
          <w:sz w:val="24"/>
          <w:szCs w:val="24"/>
        </w:rPr>
      </w:pPr>
      <w:r w:rsidRPr="0000780A">
        <w:rPr>
          <w:rFonts w:ascii="Arial" w:eastAsia="Times New Roman" w:hAnsi="Arial" w:cs="Arial"/>
          <w:color w:val="5C5C5C"/>
          <w:sz w:val="24"/>
          <w:szCs w:val="24"/>
        </w:rPr>
        <w:t>Analysis, design, and development of passive and active filters to solve power quality problems.</w:t>
      </w:r>
    </w:p>
    <w:p w:rsidR="0000780A" w:rsidRPr="0000780A" w:rsidRDefault="0000780A" w:rsidP="0000780A">
      <w:pPr>
        <w:numPr>
          <w:ilvl w:val="0"/>
          <w:numId w:val="9"/>
        </w:numPr>
        <w:shd w:val="clear" w:color="auto" w:fill="FEFEFE"/>
        <w:spacing w:before="100" w:beforeAutospacing="1" w:after="100" w:afterAutospacing="1" w:line="240" w:lineRule="auto"/>
        <w:rPr>
          <w:rFonts w:ascii="Arial" w:eastAsia="Times New Roman" w:hAnsi="Arial" w:cs="Arial"/>
          <w:color w:val="5C5C5C"/>
          <w:sz w:val="24"/>
          <w:szCs w:val="24"/>
        </w:rPr>
      </w:pPr>
      <w:r w:rsidRPr="0000780A">
        <w:rPr>
          <w:rFonts w:ascii="Arial" w:eastAsia="Times New Roman" w:hAnsi="Arial" w:cs="Arial"/>
          <w:color w:val="5C5C5C"/>
          <w:sz w:val="24"/>
          <w:szCs w:val="24"/>
        </w:rPr>
        <w:t>Potential applications of probabilistic modeling of current and voltage harmonics in the power factor correction and harmonics mitigation techniques.</w:t>
      </w:r>
    </w:p>
    <w:p w:rsidR="0000780A" w:rsidRPr="0000780A" w:rsidRDefault="0000780A" w:rsidP="0000780A">
      <w:pPr>
        <w:numPr>
          <w:ilvl w:val="0"/>
          <w:numId w:val="9"/>
        </w:numPr>
        <w:shd w:val="clear" w:color="auto" w:fill="FEFEFE"/>
        <w:spacing w:before="100" w:beforeAutospacing="1" w:after="100" w:afterAutospacing="1" w:line="240" w:lineRule="auto"/>
        <w:rPr>
          <w:rFonts w:ascii="Arial" w:eastAsia="Times New Roman" w:hAnsi="Arial" w:cs="Arial"/>
          <w:color w:val="5C5C5C"/>
          <w:sz w:val="24"/>
          <w:szCs w:val="24"/>
        </w:rPr>
      </w:pPr>
      <w:r w:rsidRPr="0000780A">
        <w:rPr>
          <w:rFonts w:ascii="Arial" w:eastAsia="Times New Roman" w:hAnsi="Arial" w:cs="Arial"/>
          <w:color w:val="5C5C5C"/>
          <w:sz w:val="24"/>
          <w:szCs w:val="24"/>
        </w:rPr>
        <w:t xml:space="preserve">Potential applications of different </w:t>
      </w:r>
      <w:proofErr w:type="spellStart"/>
      <w:r w:rsidRPr="0000780A">
        <w:rPr>
          <w:rFonts w:ascii="Arial" w:eastAsia="Times New Roman" w:hAnsi="Arial" w:cs="Arial"/>
          <w:color w:val="5C5C5C"/>
          <w:sz w:val="24"/>
          <w:szCs w:val="24"/>
        </w:rPr>
        <w:t>optimisation</w:t>
      </w:r>
      <w:proofErr w:type="spellEnd"/>
      <w:r w:rsidRPr="0000780A">
        <w:rPr>
          <w:rFonts w:ascii="Arial" w:eastAsia="Times New Roman" w:hAnsi="Arial" w:cs="Arial"/>
          <w:color w:val="5C5C5C"/>
          <w:sz w:val="24"/>
          <w:szCs w:val="24"/>
        </w:rPr>
        <w:t xml:space="preserve"> algorithms and methods for maximum energy utilization, system voltage stabilization, and loss reduction in distribution systems and automotive industries.</w:t>
      </w:r>
    </w:p>
    <w:p w:rsidR="0000780A" w:rsidRPr="0000780A" w:rsidRDefault="0000780A" w:rsidP="0000780A">
      <w:pPr>
        <w:numPr>
          <w:ilvl w:val="0"/>
          <w:numId w:val="9"/>
        </w:numPr>
        <w:shd w:val="clear" w:color="auto" w:fill="FEFEFE"/>
        <w:spacing w:before="100" w:beforeAutospacing="1" w:after="100" w:afterAutospacing="1" w:line="240" w:lineRule="auto"/>
        <w:rPr>
          <w:rFonts w:ascii="Arial" w:eastAsia="Times New Roman" w:hAnsi="Arial" w:cs="Arial"/>
          <w:color w:val="5C5C5C"/>
          <w:sz w:val="24"/>
          <w:szCs w:val="24"/>
        </w:rPr>
      </w:pPr>
      <w:r w:rsidRPr="0000780A">
        <w:rPr>
          <w:rFonts w:ascii="Arial" w:eastAsia="Times New Roman" w:hAnsi="Arial" w:cs="Arial"/>
          <w:color w:val="5C5C5C"/>
          <w:sz w:val="24"/>
          <w:szCs w:val="24"/>
        </w:rPr>
        <w:t>Sustainable energy use and engineering sustainable supply while adapting to the demands of climate change, global population growth and the depletion of natural resources.</w:t>
      </w:r>
    </w:p>
    <w:p w:rsidR="0000780A" w:rsidRPr="0000780A" w:rsidRDefault="0000780A" w:rsidP="0000780A">
      <w:pPr>
        <w:numPr>
          <w:ilvl w:val="0"/>
          <w:numId w:val="9"/>
        </w:numPr>
        <w:shd w:val="clear" w:color="auto" w:fill="FEFEFE"/>
        <w:spacing w:before="100" w:beforeAutospacing="1" w:after="100" w:afterAutospacing="1" w:line="240" w:lineRule="auto"/>
        <w:rPr>
          <w:rFonts w:ascii="Arial" w:eastAsia="Times New Roman" w:hAnsi="Arial" w:cs="Arial"/>
          <w:color w:val="5C5C5C"/>
          <w:sz w:val="24"/>
          <w:szCs w:val="24"/>
        </w:rPr>
      </w:pPr>
      <w:r w:rsidRPr="0000780A">
        <w:rPr>
          <w:rFonts w:ascii="Arial" w:eastAsia="Times New Roman" w:hAnsi="Arial" w:cs="Arial"/>
          <w:color w:val="5C5C5C"/>
          <w:sz w:val="24"/>
          <w:szCs w:val="24"/>
        </w:rPr>
        <w:t>Develop effective methods to improve the efficiency of small wind turbines.</w:t>
      </w:r>
    </w:p>
    <w:p w:rsidR="0000780A" w:rsidRPr="0000780A" w:rsidRDefault="0000780A" w:rsidP="0000780A">
      <w:pPr>
        <w:numPr>
          <w:ilvl w:val="0"/>
          <w:numId w:val="9"/>
        </w:numPr>
        <w:shd w:val="clear" w:color="auto" w:fill="FEFEFE"/>
        <w:spacing w:before="100" w:beforeAutospacing="1" w:after="100" w:afterAutospacing="1" w:line="240" w:lineRule="auto"/>
        <w:rPr>
          <w:rFonts w:ascii="Arial" w:eastAsia="Times New Roman" w:hAnsi="Arial" w:cs="Arial"/>
          <w:color w:val="5C5C5C"/>
          <w:sz w:val="24"/>
          <w:szCs w:val="24"/>
        </w:rPr>
      </w:pPr>
      <w:r w:rsidRPr="0000780A">
        <w:rPr>
          <w:rFonts w:ascii="Arial" w:eastAsia="Times New Roman" w:hAnsi="Arial" w:cs="Arial"/>
          <w:color w:val="5C5C5C"/>
          <w:sz w:val="24"/>
          <w:szCs w:val="24"/>
        </w:rPr>
        <w:t>Enabling technologies for increasing the pervasion of renewable power generators in smart grids.</w:t>
      </w:r>
    </w:p>
    <w:p w:rsidR="0000780A" w:rsidRPr="0000780A" w:rsidRDefault="0000780A" w:rsidP="0000780A">
      <w:pPr>
        <w:numPr>
          <w:ilvl w:val="0"/>
          <w:numId w:val="9"/>
        </w:numPr>
        <w:shd w:val="clear" w:color="auto" w:fill="FEFEFE"/>
        <w:spacing w:before="100" w:beforeAutospacing="1" w:after="100" w:afterAutospacing="1" w:line="240" w:lineRule="auto"/>
        <w:rPr>
          <w:rFonts w:ascii="Arial" w:eastAsia="Times New Roman" w:hAnsi="Arial" w:cs="Arial"/>
          <w:color w:val="5C5C5C"/>
          <w:sz w:val="24"/>
          <w:szCs w:val="24"/>
        </w:rPr>
      </w:pPr>
      <w:r w:rsidRPr="0000780A">
        <w:rPr>
          <w:rFonts w:ascii="Arial" w:eastAsia="Times New Roman" w:hAnsi="Arial" w:cs="Arial"/>
          <w:color w:val="5C5C5C"/>
          <w:sz w:val="24"/>
          <w:szCs w:val="24"/>
        </w:rPr>
        <w:t>Optimal allocation of Phase Measuring Units in power systems to achieve full network observability.</w:t>
      </w:r>
    </w:p>
    <w:p w:rsidR="0000780A" w:rsidRPr="0000780A" w:rsidRDefault="0000780A" w:rsidP="0000780A">
      <w:pPr>
        <w:numPr>
          <w:ilvl w:val="0"/>
          <w:numId w:val="9"/>
        </w:numPr>
        <w:shd w:val="clear" w:color="auto" w:fill="FEFEFE"/>
        <w:spacing w:before="100" w:beforeAutospacing="1" w:after="100" w:afterAutospacing="1" w:line="240" w:lineRule="auto"/>
        <w:rPr>
          <w:rFonts w:ascii="Arial" w:eastAsia="Times New Roman" w:hAnsi="Arial" w:cs="Arial"/>
          <w:color w:val="5C5C5C"/>
          <w:sz w:val="24"/>
          <w:szCs w:val="24"/>
        </w:rPr>
      </w:pPr>
      <w:r w:rsidRPr="0000780A">
        <w:rPr>
          <w:rFonts w:ascii="Arial" w:eastAsia="Times New Roman" w:hAnsi="Arial" w:cs="Arial"/>
          <w:color w:val="5C5C5C"/>
          <w:sz w:val="24"/>
          <w:szCs w:val="24"/>
        </w:rPr>
        <w:t>Investigate the effectiveness of the HVDC link and FACTS in the grid with a view of system stability enhancement.</w:t>
      </w:r>
    </w:p>
    <w:p w:rsidR="0000780A" w:rsidRDefault="0000780A">
      <w:bookmarkStart w:id="0" w:name="_GoBack"/>
      <w:bookmarkEnd w:id="0"/>
    </w:p>
    <w:sectPr w:rsidR="000078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566B9"/>
    <w:multiLevelType w:val="multilevel"/>
    <w:tmpl w:val="0C2E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F5A9C"/>
    <w:multiLevelType w:val="multilevel"/>
    <w:tmpl w:val="932A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EB4A02"/>
    <w:multiLevelType w:val="multilevel"/>
    <w:tmpl w:val="FD1E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021B38"/>
    <w:multiLevelType w:val="multilevel"/>
    <w:tmpl w:val="F6CE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5C145B"/>
    <w:multiLevelType w:val="multilevel"/>
    <w:tmpl w:val="3B5E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EC3139"/>
    <w:multiLevelType w:val="multilevel"/>
    <w:tmpl w:val="08FC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DE6552"/>
    <w:multiLevelType w:val="multilevel"/>
    <w:tmpl w:val="8F94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5C7C1D"/>
    <w:multiLevelType w:val="multilevel"/>
    <w:tmpl w:val="7CCC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420D57"/>
    <w:multiLevelType w:val="multilevel"/>
    <w:tmpl w:val="D72E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7"/>
  </w:num>
  <w:num w:numId="4">
    <w:abstractNumId w:val="6"/>
  </w:num>
  <w:num w:numId="5">
    <w:abstractNumId w:val="0"/>
  </w:num>
  <w:num w:numId="6">
    <w:abstractNumId w:val="5"/>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5E7"/>
    <w:rsid w:val="0000780A"/>
    <w:rsid w:val="001A05E7"/>
    <w:rsid w:val="00B631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B88D"/>
  <w15:chartTrackingRefBased/>
  <w15:docId w15:val="{624BEF88-3D82-412F-B93C-925C2151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78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078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078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780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0780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078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0780A"/>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00780A"/>
    <w:rPr>
      <w:b/>
      <w:bCs/>
    </w:rPr>
  </w:style>
  <w:style w:type="character" w:styleId="Hyperlink">
    <w:name w:val="Hyperlink"/>
    <w:basedOn w:val="DefaultParagraphFont"/>
    <w:uiPriority w:val="99"/>
    <w:semiHidden/>
    <w:unhideWhenUsed/>
    <w:rsid w:val="000078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2001">
      <w:bodyDiv w:val="1"/>
      <w:marLeft w:val="0"/>
      <w:marRight w:val="0"/>
      <w:marTop w:val="0"/>
      <w:marBottom w:val="0"/>
      <w:divBdr>
        <w:top w:val="none" w:sz="0" w:space="0" w:color="auto"/>
        <w:left w:val="none" w:sz="0" w:space="0" w:color="auto"/>
        <w:bottom w:val="none" w:sz="0" w:space="0" w:color="auto"/>
        <w:right w:val="none" w:sz="0" w:space="0" w:color="auto"/>
      </w:divBdr>
      <w:divsChild>
        <w:div w:id="1797135525">
          <w:marLeft w:val="0"/>
          <w:marRight w:val="0"/>
          <w:marTop w:val="0"/>
          <w:marBottom w:val="0"/>
          <w:divBdr>
            <w:top w:val="none" w:sz="0" w:space="0" w:color="auto"/>
            <w:left w:val="none" w:sz="0" w:space="0" w:color="auto"/>
            <w:bottom w:val="none" w:sz="0" w:space="0" w:color="auto"/>
            <w:right w:val="none" w:sz="0" w:space="0" w:color="auto"/>
          </w:divBdr>
          <w:divsChild>
            <w:div w:id="1460681467">
              <w:marLeft w:val="0"/>
              <w:marRight w:val="0"/>
              <w:marTop w:val="0"/>
              <w:marBottom w:val="0"/>
              <w:divBdr>
                <w:top w:val="none" w:sz="0" w:space="0" w:color="auto"/>
                <w:left w:val="none" w:sz="0" w:space="0" w:color="auto"/>
                <w:bottom w:val="none" w:sz="0" w:space="0" w:color="auto"/>
                <w:right w:val="none" w:sz="0" w:space="0" w:color="auto"/>
              </w:divBdr>
            </w:div>
            <w:div w:id="2101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3946">
      <w:bodyDiv w:val="1"/>
      <w:marLeft w:val="0"/>
      <w:marRight w:val="0"/>
      <w:marTop w:val="0"/>
      <w:marBottom w:val="0"/>
      <w:divBdr>
        <w:top w:val="none" w:sz="0" w:space="0" w:color="auto"/>
        <w:left w:val="none" w:sz="0" w:space="0" w:color="auto"/>
        <w:bottom w:val="none" w:sz="0" w:space="0" w:color="auto"/>
        <w:right w:val="none" w:sz="0" w:space="0" w:color="auto"/>
      </w:divBdr>
    </w:div>
    <w:div w:id="676158004">
      <w:bodyDiv w:val="1"/>
      <w:marLeft w:val="0"/>
      <w:marRight w:val="0"/>
      <w:marTop w:val="0"/>
      <w:marBottom w:val="0"/>
      <w:divBdr>
        <w:top w:val="none" w:sz="0" w:space="0" w:color="auto"/>
        <w:left w:val="none" w:sz="0" w:space="0" w:color="auto"/>
        <w:bottom w:val="none" w:sz="0" w:space="0" w:color="auto"/>
        <w:right w:val="none" w:sz="0" w:space="0" w:color="auto"/>
      </w:divBdr>
    </w:div>
    <w:div w:id="1896892505">
      <w:bodyDiv w:val="1"/>
      <w:marLeft w:val="0"/>
      <w:marRight w:val="0"/>
      <w:marTop w:val="0"/>
      <w:marBottom w:val="0"/>
      <w:divBdr>
        <w:top w:val="none" w:sz="0" w:space="0" w:color="auto"/>
        <w:left w:val="none" w:sz="0" w:space="0" w:color="auto"/>
        <w:bottom w:val="none" w:sz="0" w:space="0" w:color="auto"/>
        <w:right w:val="none" w:sz="0" w:space="0" w:color="auto"/>
      </w:divBdr>
      <w:divsChild>
        <w:div w:id="1833907798">
          <w:marLeft w:val="0"/>
          <w:marRight w:val="0"/>
          <w:marTop w:val="0"/>
          <w:marBottom w:val="0"/>
          <w:divBdr>
            <w:top w:val="none" w:sz="0" w:space="0" w:color="auto"/>
            <w:left w:val="none" w:sz="0" w:space="0" w:color="auto"/>
            <w:bottom w:val="none" w:sz="0" w:space="0" w:color="auto"/>
            <w:right w:val="none" w:sz="0" w:space="0" w:color="auto"/>
          </w:divBdr>
          <w:divsChild>
            <w:div w:id="1506700762">
              <w:marLeft w:val="0"/>
              <w:marRight w:val="0"/>
              <w:marTop w:val="0"/>
              <w:marBottom w:val="0"/>
              <w:divBdr>
                <w:top w:val="none" w:sz="0" w:space="0" w:color="auto"/>
                <w:left w:val="none" w:sz="0" w:space="0" w:color="auto"/>
                <w:bottom w:val="none" w:sz="0" w:space="0" w:color="auto"/>
                <w:right w:val="none" w:sz="0" w:space="0" w:color="auto"/>
              </w:divBdr>
            </w:div>
            <w:div w:id="1878733405">
              <w:marLeft w:val="0"/>
              <w:marRight w:val="0"/>
              <w:marTop w:val="0"/>
              <w:marBottom w:val="0"/>
              <w:divBdr>
                <w:top w:val="none" w:sz="0" w:space="0" w:color="auto"/>
                <w:left w:val="none" w:sz="0" w:space="0" w:color="auto"/>
                <w:bottom w:val="none" w:sz="0" w:space="0" w:color="auto"/>
                <w:right w:val="none" w:sz="0" w:space="0" w:color="auto"/>
              </w:divBdr>
            </w:div>
            <w:div w:id="846989088">
              <w:marLeft w:val="0"/>
              <w:marRight w:val="0"/>
              <w:marTop w:val="0"/>
              <w:marBottom w:val="0"/>
              <w:divBdr>
                <w:top w:val="none" w:sz="0" w:space="0" w:color="auto"/>
                <w:left w:val="none" w:sz="0" w:space="0" w:color="auto"/>
                <w:bottom w:val="none" w:sz="0" w:space="0" w:color="auto"/>
                <w:right w:val="none" w:sz="0" w:space="0" w:color="auto"/>
              </w:divBdr>
            </w:div>
          </w:divsChild>
        </w:div>
        <w:div w:id="1734742293">
          <w:marLeft w:val="0"/>
          <w:marRight w:val="0"/>
          <w:marTop w:val="0"/>
          <w:marBottom w:val="0"/>
          <w:divBdr>
            <w:top w:val="none" w:sz="0" w:space="0" w:color="auto"/>
            <w:left w:val="none" w:sz="0" w:space="0" w:color="auto"/>
            <w:bottom w:val="none" w:sz="0" w:space="0" w:color="auto"/>
            <w:right w:val="none" w:sz="0" w:space="0" w:color="auto"/>
          </w:divBdr>
          <w:divsChild>
            <w:div w:id="506675124">
              <w:marLeft w:val="0"/>
              <w:marRight w:val="0"/>
              <w:marTop w:val="0"/>
              <w:marBottom w:val="0"/>
              <w:divBdr>
                <w:top w:val="none" w:sz="0" w:space="0" w:color="auto"/>
                <w:left w:val="none" w:sz="0" w:space="0" w:color="auto"/>
                <w:bottom w:val="none" w:sz="0" w:space="0" w:color="auto"/>
                <w:right w:val="none" w:sz="0" w:space="0" w:color="auto"/>
              </w:divBdr>
            </w:div>
            <w:div w:id="1883009856">
              <w:marLeft w:val="0"/>
              <w:marRight w:val="0"/>
              <w:marTop w:val="0"/>
              <w:marBottom w:val="0"/>
              <w:divBdr>
                <w:top w:val="none" w:sz="0" w:space="0" w:color="auto"/>
                <w:left w:val="none" w:sz="0" w:space="0" w:color="auto"/>
                <w:bottom w:val="none" w:sz="0" w:space="0" w:color="auto"/>
                <w:right w:val="none" w:sz="0" w:space="0" w:color="auto"/>
              </w:divBdr>
            </w:div>
            <w:div w:id="19813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unel.ac.uk/energy-futures" TargetMode="External"/><Relationship Id="rId3" Type="http://schemas.openxmlformats.org/officeDocument/2006/relationships/settings" Target="settings.xml"/><Relationship Id="rId7" Type="http://schemas.openxmlformats.org/officeDocument/2006/relationships/hyperlink" Target="http://www.brunel.ac.uk/ced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unel.ac.uk/cedps/electronic-computer-engineering" TargetMode="External"/><Relationship Id="rId11" Type="http://schemas.openxmlformats.org/officeDocument/2006/relationships/theme" Target="theme/theme1.xml"/><Relationship Id="rId5" Type="http://schemas.openxmlformats.org/officeDocument/2006/relationships/hyperlink" Target="mailto:ahmed.zobaa@brunel.ac.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runel.ac.uk/ief-sp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2018-02-27T13:03:00Z</dcterms:created>
  <dcterms:modified xsi:type="dcterms:W3CDTF">2018-02-27T13:06:00Z</dcterms:modified>
</cp:coreProperties>
</file>